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C24" w:rsidRDefault="00137C24"/>
    <w:p w:rsidR="00FE0D85" w:rsidRPr="00E947AE" w:rsidRDefault="000421D0" w:rsidP="000421D0">
      <w:pPr>
        <w:ind w:left="3540"/>
        <w:rPr>
          <w:rFonts w:ascii="Times New Roman" w:hAnsi="Times New Roman"/>
          <w:b/>
          <w:sz w:val="28"/>
          <w:szCs w:val="28"/>
          <w:lang w:val="kk-KZ"/>
        </w:rPr>
      </w:pPr>
      <w:r>
        <w:rPr>
          <w:rFonts w:ascii="Times New Roman" w:hAnsi="Times New Roman"/>
          <w:i/>
          <w:sz w:val="28"/>
          <w:szCs w:val="28"/>
          <w:lang w:val="kk-KZ"/>
        </w:rPr>
        <w:t xml:space="preserve">      </w:t>
      </w:r>
    </w:p>
    <w:p w:rsidR="00FE0D85" w:rsidRPr="00E947AE" w:rsidRDefault="00E947AE" w:rsidP="00FE0D85">
      <w:pPr>
        <w:jc w:val="center"/>
        <w:rPr>
          <w:rFonts w:ascii="Times New Roman" w:hAnsi="Times New Roman"/>
          <w:b/>
          <w:sz w:val="28"/>
          <w:szCs w:val="28"/>
          <w:lang w:val="kk-KZ"/>
        </w:rPr>
      </w:pPr>
      <w:r>
        <w:rPr>
          <w:rFonts w:ascii="Times New Roman" w:hAnsi="Times New Roman"/>
          <w:b/>
          <w:sz w:val="28"/>
          <w:szCs w:val="28"/>
          <w:lang w:val="kk-KZ"/>
        </w:rPr>
        <w:t>Ы</w:t>
      </w:r>
      <w:r w:rsidR="00FE0D85" w:rsidRPr="00E947AE">
        <w:rPr>
          <w:rFonts w:ascii="Times New Roman" w:hAnsi="Times New Roman"/>
          <w:b/>
          <w:sz w:val="28"/>
          <w:szCs w:val="28"/>
          <w:lang w:val="kk-KZ"/>
        </w:rPr>
        <w:t>қтимал әлеуметтік-саяси, құқықтық,</w:t>
      </w:r>
    </w:p>
    <w:p w:rsidR="00FE0D85" w:rsidRPr="00E947AE" w:rsidRDefault="00FE0D85" w:rsidP="00FE0D85">
      <w:pPr>
        <w:jc w:val="center"/>
        <w:rPr>
          <w:rFonts w:ascii="Times New Roman" w:hAnsi="Times New Roman"/>
          <w:b/>
          <w:sz w:val="28"/>
          <w:szCs w:val="28"/>
          <w:lang w:val="kk-KZ"/>
        </w:rPr>
      </w:pPr>
      <w:r w:rsidRPr="00E947AE">
        <w:rPr>
          <w:rFonts w:ascii="Times New Roman" w:hAnsi="Times New Roman"/>
          <w:b/>
          <w:sz w:val="28"/>
          <w:szCs w:val="28"/>
          <w:lang w:val="kk-KZ"/>
        </w:rPr>
        <w:t>«</w:t>
      </w:r>
      <w:r w:rsidR="00E30D02" w:rsidRPr="00E30D02">
        <w:rPr>
          <w:rFonts w:ascii="Times New Roman" w:hAnsi="Times New Roman"/>
          <w:b/>
          <w:sz w:val="28"/>
          <w:szCs w:val="28"/>
          <w:lang w:val="kk-KZ"/>
        </w:rPr>
        <w:t xml:space="preserve">Екінші деңгейдегі банктердің, Қазақстан Республикасының </w:t>
      </w:r>
      <w:r w:rsidR="00E30D02">
        <w:rPr>
          <w:rFonts w:ascii="Times New Roman" w:hAnsi="Times New Roman"/>
          <w:b/>
          <w:sz w:val="28"/>
          <w:szCs w:val="28"/>
          <w:lang w:val="kk-KZ"/>
        </w:rPr>
        <w:t>бей</w:t>
      </w:r>
      <w:r w:rsidR="00E30D02" w:rsidRPr="00E30D02">
        <w:rPr>
          <w:rFonts w:ascii="Times New Roman" w:hAnsi="Times New Roman"/>
          <w:b/>
          <w:sz w:val="28"/>
          <w:szCs w:val="28"/>
          <w:lang w:val="kk-KZ"/>
        </w:rPr>
        <w:t>резидент банктерінің филиалдарының және банк операцияларының жекелеген түрлерін жүзеге асыратын ұйымдардың, инвестициялық портфельді басқарушыларды, Орталық депозитарийді, бағалы қағаздардың номиналды ұстаушылары ретінде клиенттердің шоттарын жүргізу құқығы бар брокерлерді және (немесе) дилерлерді қоса алғанда, кастодиандардың</w:t>
      </w:r>
      <w:r w:rsidR="00E30D02">
        <w:rPr>
          <w:rFonts w:ascii="Times New Roman" w:hAnsi="Times New Roman"/>
          <w:b/>
          <w:sz w:val="28"/>
          <w:szCs w:val="28"/>
          <w:lang w:val="kk-KZ"/>
        </w:rPr>
        <w:t>, «</w:t>
      </w:r>
      <w:r w:rsidR="00E30D02" w:rsidRPr="00E30D02">
        <w:rPr>
          <w:rFonts w:ascii="Times New Roman" w:hAnsi="Times New Roman"/>
          <w:b/>
          <w:sz w:val="28"/>
          <w:szCs w:val="28"/>
          <w:lang w:val="kk-KZ"/>
        </w:rPr>
        <w:t>өмірді сақтандыру</w:t>
      </w:r>
      <w:r w:rsidR="00E30D02">
        <w:rPr>
          <w:rFonts w:ascii="Times New Roman" w:hAnsi="Times New Roman"/>
          <w:b/>
          <w:sz w:val="28"/>
          <w:szCs w:val="28"/>
          <w:lang w:val="kk-KZ"/>
        </w:rPr>
        <w:t>»</w:t>
      </w:r>
      <w:r w:rsidR="00E30D02" w:rsidRPr="00E30D02">
        <w:rPr>
          <w:rFonts w:ascii="Times New Roman" w:hAnsi="Times New Roman"/>
          <w:b/>
          <w:sz w:val="28"/>
          <w:szCs w:val="28"/>
          <w:lang w:val="kk-KZ"/>
        </w:rPr>
        <w:t xml:space="preserve"> саласы бойынша қызметті жүзеге асыратын сақтандыру ұйымдары, сақтандыру (қайта сақтандыру) ұйымдары, Қазақстан Республикасының </w:t>
      </w:r>
      <w:r w:rsidR="00E30D02">
        <w:rPr>
          <w:rFonts w:ascii="Times New Roman" w:hAnsi="Times New Roman"/>
          <w:b/>
          <w:sz w:val="28"/>
          <w:szCs w:val="28"/>
          <w:lang w:val="kk-KZ"/>
        </w:rPr>
        <w:t>бейрезидент</w:t>
      </w:r>
      <w:r w:rsidR="00E30D02" w:rsidRPr="00E30D02">
        <w:rPr>
          <w:rFonts w:ascii="Times New Roman" w:hAnsi="Times New Roman"/>
          <w:b/>
          <w:sz w:val="28"/>
          <w:szCs w:val="28"/>
          <w:lang w:val="kk-KZ"/>
        </w:rPr>
        <w:t xml:space="preserve"> сақтандыру (қайта сақтандыру) ұйымдарының филиалдарымен, сақтандыру брокерлерімен, сондай-ақ коллекторлық агенттіктермен </w:t>
      </w:r>
      <w:r w:rsidR="00E30D02">
        <w:rPr>
          <w:rFonts w:ascii="Times New Roman" w:hAnsi="Times New Roman"/>
          <w:b/>
          <w:sz w:val="28"/>
          <w:szCs w:val="28"/>
          <w:lang w:val="kk-KZ"/>
        </w:rPr>
        <w:t>м</w:t>
      </w:r>
      <w:r w:rsidR="00E30D02" w:rsidRPr="00E30D02">
        <w:rPr>
          <w:rFonts w:ascii="Times New Roman" w:hAnsi="Times New Roman"/>
          <w:b/>
          <w:sz w:val="28"/>
          <w:szCs w:val="28"/>
          <w:lang w:val="kk-KZ"/>
        </w:rPr>
        <w:t xml:space="preserve">емлекеттік кірістер органдарына мәліметтерді ұсыну </w:t>
      </w:r>
      <w:r w:rsidR="00E30D02" w:rsidRPr="00E30D02">
        <w:rPr>
          <w:rFonts w:ascii="Times New Roman" w:hAnsi="Times New Roman"/>
          <w:b/>
          <w:sz w:val="28"/>
          <w:szCs w:val="28"/>
          <w:lang w:val="kk-KZ"/>
        </w:rPr>
        <w:t>нысандарын, қағидаларын және мерзімдерін бекіту туралы</w:t>
      </w:r>
      <w:r w:rsidRPr="00E947AE">
        <w:rPr>
          <w:rFonts w:ascii="Times New Roman" w:hAnsi="Times New Roman"/>
          <w:b/>
          <w:sz w:val="28"/>
          <w:szCs w:val="28"/>
          <w:lang w:val="kk-KZ"/>
        </w:rPr>
        <w:t>» Қазақстан Республикасы Қаржы министрінің бұйрығының жобасын қабылдаудың ақпараттық және өзге де салдары</w:t>
      </w:r>
      <w:r w:rsidR="00E947AE">
        <w:rPr>
          <w:rFonts w:ascii="Times New Roman" w:hAnsi="Times New Roman"/>
          <w:b/>
          <w:sz w:val="28"/>
          <w:szCs w:val="28"/>
          <w:lang w:val="kk-KZ"/>
        </w:rPr>
        <w:t xml:space="preserve">ның </w:t>
      </w:r>
      <w:r w:rsidR="00E947AE" w:rsidRPr="00E947AE">
        <w:rPr>
          <w:rFonts w:ascii="Times New Roman" w:hAnsi="Times New Roman"/>
          <w:b/>
          <w:sz w:val="28"/>
          <w:szCs w:val="28"/>
          <w:lang w:val="kk-KZ"/>
        </w:rPr>
        <w:t>БАҒА</w:t>
      </w:r>
      <w:r w:rsidR="00E947AE">
        <w:rPr>
          <w:rFonts w:ascii="Times New Roman" w:hAnsi="Times New Roman"/>
          <w:b/>
          <w:sz w:val="28"/>
          <w:szCs w:val="28"/>
          <w:lang w:val="kk-KZ"/>
        </w:rPr>
        <w:t>ЛАУ</w:t>
      </w:r>
      <w:r w:rsidRPr="00E947AE">
        <w:rPr>
          <w:rFonts w:ascii="Times New Roman" w:hAnsi="Times New Roman"/>
          <w:b/>
          <w:sz w:val="28"/>
          <w:szCs w:val="28"/>
          <w:lang w:val="kk-KZ"/>
        </w:rPr>
        <w:t>.</w:t>
      </w:r>
    </w:p>
    <w:p w:rsidR="00FE0D85" w:rsidRPr="00E947AE" w:rsidRDefault="00B669CC" w:rsidP="00B669CC">
      <w:pPr>
        <w:tabs>
          <w:tab w:val="left" w:pos="4035"/>
        </w:tabs>
        <w:rPr>
          <w:rFonts w:ascii="Times New Roman" w:hAnsi="Times New Roman"/>
          <w:sz w:val="24"/>
          <w:szCs w:val="28"/>
          <w:lang w:val="kk-KZ"/>
        </w:rPr>
      </w:pPr>
      <w:r w:rsidRPr="00E947AE">
        <w:rPr>
          <w:rFonts w:ascii="Times New Roman" w:hAnsi="Times New Roman"/>
          <w:b/>
          <w:sz w:val="24"/>
          <w:szCs w:val="28"/>
          <w:lang w:val="kk-KZ"/>
        </w:rPr>
        <w:t xml:space="preserve">                                                              </w:t>
      </w:r>
      <w:r w:rsidRPr="00E947AE">
        <w:rPr>
          <w:rFonts w:ascii="Times New Roman" w:hAnsi="Times New Roman"/>
          <w:sz w:val="28"/>
          <w:szCs w:val="28"/>
          <w:lang w:val="kk-KZ"/>
        </w:rPr>
        <w:t>(бұдан әрі – Жоба)</w:t>
      </w:r>
    </w:p>
    <w:p w:rsidR="00FE0D85" w:rsidRPr="00E947AE" w:rsidRDefault="00FE0D85" w:rsidP="00FE0D85">
      <w:pPr>
        <w:jc w:val="center"/>
        <w:rPr>
          <w:rFonts w:ascii="Times New Roman" w:hAnsi="Times New Roman"/>
          <w:sz w:val="20"/>
          <w:szCs w:val="28"/>
          <w:lang w:val="kk-KZ"/>
        </w:rPr>
      </w:pPr>
    </w:p>
    <w:p w:rsidR="00FE0D85" w:rsidRPr="00E947AE" w:rsidRDefault="00FE0D85" w:rsidP="00FE0D85">
      <w:pPr>
        <w:tabs>
          <w:tab w:val="left" w:pos="1134"/>
        </w:tabs>
        <w:ind w:firstLine="709"/>
        <w:jc w:val="both"/>
        <w:rPr>
          <w:rFonts w:ascii="Times New Roman" w:hAnsi="Times New Roman"/>
          <w:b/>
          <w:sz w:val="28"/>
          <w:szCs w:val="28"/>
          <w:lang w:val="kk-KZ"/>
        </w:rPr>
      </w:pPr>
      <w:r w:rsidRPr="00E947AE">
        <w:rPr>
          <w:rFonts w:ascii="Times New Roman" w:hAnsi="Times New Roman"/>
          <w:b/>
          <w:sz w:val="28"/>
          <w:szCs w:val="28"/>
          <w:lang w:val="kk-KZ"/>
        </w:rPr>
        <w:t>1.</w:t>
      </w:r>
      <w:r w:rsidRPr="00E947AE">
        <w:rPr>
          <w:rFonts w:ascii="Times New Roman" w:hAnsi="Times New Roman"/>
          <w:b/>
          <w:sz w:val="28"/>
          <w:szCs w:val="28"/>
          <w:lang w:val="kk-KZ"/>
        </w:rPr>
        <w:tab/>
        <w:t>Қоғамдық-саяси салдарларды бағалау:</w:t>
      </w:r>
    </w:p>
    <w:p w:rsidR="00FF3F77" w:rsidRPr="00E947AE" w:rsidRDefault="000D05F5" w:rsidP="00FE0D85">
      <w:pPr>
        <w:tabs>
          <w:tab w:val="left" w:pos="1134"/>
        </w:tabs>
        <w:ind w:firstLine="709"/>
        <w:jc w:val="both"/>
        <w:rPr>
          <w:rFonts w:ascii="Times New Roman" w:hAnsi="Times New Roman"/>
          <w:sz w:val="28"/>
          <w:szCs w:val="28"/>
          <w:lang w:val="kk-KZ"/>
        </w:rPr>
      </w:pPr>
      <w:r w:rsidRPr="00E947AE">
        <w:rPr>
          <w:rFonts w:ascii="Times New Roman" w:hAnsi="Times New Roman"/>
          <w:sz w:val="28"/>
          <w:szCs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 Ол тек қана қатысты</w:t>
      </w:r>
      <w:r w:rsidRPr="00E947AE">
        <w:rPr>
          <w:rFonts w:ascii="Times New Roman" w:eastAsiaTheme="minorHAnsi" w:hAnsi="Times New Roman"/>
          <w:sz w:val="28"/>
          <w:szCs w:val="28"/>
          <w:lang w:val="kk-KZ"/>
        </w:rPr>
        <w:t>заңды тұлғалар, заңды тұлғаның құрылымдық бөлімшелері, Қазақстан Республикасында қызметін тұрақты мекеме арқылы жүзеге асыратын резидент еместер, дара кәсіпкерлер, жеке практикамен айналысатын жеке тұлғалар.</w:t>
      </w:r>
    </w:p>
    <w:p w:rsidR="00FE0D85" w:rsidRPr="00E947AE" w:rsidRDefault="00C57D15" w:rsidP="00FE0D85">
      <w:pPr>
        <w:ind w:firstLine="709"/>
        <w:jc w:val="both"/>
        <w:rPr>
          <w:rFonts w:ascii="Times New Roman" w:hAnsi="Times New Roman"/>
          <w:sz w:val="28"/>
          <w:szCs w:val="28"/>
          <w:lang w:val="kk-KZ"/>
        </w:rPr>
      </w:pPr>
      <w:r w:rsidRPr="00E947AE">
        <w:rPr>
          <w:rFonts w:ascii="Times New Roman" w:hAnsi="Times New Roman"/>
          <w:sz w:val="28"/>
          <w:szCs w:val="28"/>
          <w:lang w:val="kk-KZ"/>
        </w:rPr>
        <w:t>Заң жобасын қабылдау әлеуметтік шиеленіс пен наразылық тудырмайды. Оны бизнес қауымдастығы, оның ішінде шағын және орта бизнес субъектілері салықтық міндеттемелер мен бюджеттік төлемдерді орындауға байланысты уақыт пен шығындарды қысқарту есебінен оң қабылдауы мүмкін еді.</w:t>
      </w:r>
    </w:p>
    <w:p w:rsidR="00C36EE8" w:rsidRPr="00E947AE" w:rsidRDefault="00C36EE8" w:rsidP="00FE0D85">
      <w:pPr>
        <w:ind w:firstLine="709"/>
        <w:jc w:val="both"/>
        <w:rPr>
          <w:rFonts w:ascii="Times New Roman" w:hAnsi="Times New Roman"/>
          <w:sz w:val="28"/>
          <w:szCs w:val="28"/>
          <w:lang w:val="kk-KZ"/>
        </w:rPr>
      </w:pPr>
      <w:r w:rsidRPr="00E947AE">
        <w:rPr>
          <w:rFonts w:ascii="Times New Roman" w:hAnsi="Times New Roman"/>
          <w:sz w:val="28"/>
          <w:szCs w:val="28"/>
          <w:lang w:val="kk-KZ"/>
        </w:rPr>
        <w:t>Жоба бизнесті жүргізуге, әсіресе адал салық төлеушілерге тең жағдай жасайды.</w:t>
      </w:r>
    </w:p>
    <w:p w:rsidR="00FE0D85" w:rsidRPr="00E947AE" w:rsidRDefault="00FE0D85" w:rsidP="00FE0D85">
      <w:pPr>
        <w:tabs>
          <w:tab w:val="left" w:pos="1134"/>
        </w:tabs>
        <w:ind w:firstLine="709"/>
        <w:jc w:val="both"/>
        <w:rPr>
          <w:rFonts w:ascii="Times New Roman" w:hAnsi="Times New Roman"/>
          <w:b/>
          <w:sz w:val="28"/>
          <w:szCs w:val="28"/>
          <w:lang w:val="kk-KZ"/>
        </w:rPr>
      </w:pPr>
      <w:r w:rsidRPr="00E947AE">
        <w:rPr>
          <w:rFonts w:ascii="Times New Roman" w:hAnsi="Times New Roman"/>
          <w:b/>
          <w:sz w:val="28"/>
          <w:szCs w:val="28"/>
          <w:lang w:val="kk-KZ"/>
        </w:rPr>
        <w:t>2.</w:t>
      </w:r>
      <w:r w:rsidRPr="00E947AE">
        <w:rPr>
          <w:rFonts w:ascii="Times New Roman" w:hAnsi="Times New Roman"/>
          <w:b/>
          <w:sz w:val="28"/>
          <w:szCs w:val="28"/>
          <w:lang w:val="kk-KZ"/>
        </w:rPr>
        <w:tab/>
        <w:t>Құқықтық салдарларды бағалау:</w:t>
      </w:r>
    </w:p>
    <w:p w:rsidR="003D3B06" w:rsidRPr="00E947AE" w:rsidRDefault="003D3B06" w:rsidP="003D3B06">
      <w:pPr>
        <w:ind w:firstLine="709"/>
        <w:jc w:val="both"/>
        <w:rPr>
          <w:rFonts w:ascii="Times New Roman" w:hAnsi="Times New Roman"/>
          <w:sz w:val="28"/>
          <w:szCs w:val="28"/>
          <w:lang w:val="kk-KZ"/>
        </w:rPr>
      </w:pPr>
      <w:r w:rsidRPr="00E947AE">
        <w:rPr>
          <w:rFonts w:ascii="Times New Roman" w:hAnsi="Times New Roman"/>
          <w:sz w:val="28"/>
          <w:szCs w:val="28"/>
          <w:lang w:val="kk-KZ"/>
        </w:rPr>
        <w:t xml:space="preserve">Жоба Қазақстан Республикасы Салық кодексінің 54-бабына және </w:t>
      </w:r>
      <w:r w:rsidR="00E30D02">
        <w:rPr>
          <w:rFonts w:ascii="Times New Roman" w:hAnsi="Times New Roman"/>
          <w:sz w:val="28"/>
          <w:szCs w:val="28"/>
          <w:lang w:val="kk-KZ"/>
        </w:rPr>
        <w:br/>
      </w:r>
      <w:r w:rsidRPr="00E947AE">
        <w:rPr>
          <w:rFonts w:ascii="Times New Roman" w:hAnsi="Times New Roman"/>
          <w:sz w:val="28"/>
          <w:szCs w:val="28"/>
          <w:lang w:val="kk-KZ"/>
        </w:rPr>
        <w:t>55-бабы 2-тармағының 2) тармақшасының екінші абзацын</w:t>
      </w:r>
      <w:r w:rsidR="00E30D02">
        <w:rPr>
          <w:rFonts w:ascii="Times New Roman" w:hAnsi="Times New Roman"/>
          <w:sz w:val="28"/>
          <w:szCs w:val="28"/>
          <w:lang w:val="kk-KZ"/>
        </w:rPr>
        <w:t>а және 20) тармақшасына және</w:t>
      </w:r>
      <w:r w:rsidRPr="00E947AE">
        <w:rPr>
          <w:rFonts w:ascii="Times New Roman" w:hAnsi="Times New Roman"/>
          <w:sz w:val="28"/>
          <w:szCs w:val="28"/>
          <w:lang w:val="kk-KZ"/>
        </w:rPr>
        <w:t xml:space="preserve"> «Мемлекеттік статистика туралы» Қазақстан Республикасы Заңының 16-бабы 2-тармағының 2) тармақшасына сәйкес әзірленді. Тиісінше, ол Конституцияға немесе басқа да қолданыстағы нормативтік құқықтық актілерге қайшы келмейді.</w:t>
      </w:r>
    </w:p>
    <w:p w:rsidR="00E647C4" w:rsidRPr="00E947AE" w:rsidRDefault="00E647C4" w:rsidP="00111785">
      <w:pPr>
        <w:pStyle w:val="a3"/>
        <w:tabs>
          <w:tab w:val="left" w:pos="1134"/>
        </w:tabs>
        <w:ind w:firstLine="709"/>
        <w:jc w:val="both"/>
        <w:rPr>
          <w:rFonts w:ascii="Times New Roman" w:eastAsia="Calibri" w:hAnsi="Times New Roman"/>
          <w:sz w:val="28"/>
          <w:szCs w:val="28"/>
          <w:lang w:val="kk-KZ" w:eastAsia="en-US"/>
        </w:rPr>
      </w:pPr>
      <w:r w:rsidRPr="00E947AE">
        <w:rPr>
          <w:rFonts w:ascii="Times New Roman" w:eastAsia="Calibri" w:hAnsi="Times New Roman"/>
          <w:sz w:val="28"/>
          <w:szCs w:val="28"/>
          <w:lang w:val="kk-KZ" w:eastAsia="en-US"/>
        </w:rPr>
        <w:t xml:space="preserve">Осы ережелерді енгізу қаржы институттары ұсынатын қаржылық ақпараттың сенімділігін, толықтығын және салыстырмалылығын арттыруға, сондай-ақ басқа мемлекеттердің құзыретті органдарына CRS және FATCA </w:t>
      </w:r>
      <w:r w:rsidRPr="00E947AE">
        <w:rPr>
          <w:rFonts w:ascii="Times New Roman" w:eastAsia="Calibri" w:hAnsi="Times New Roman"/>
          <w:sz w:val="28"/>
          <w:szCs w:val="28"/>
          <w:lang w:val="kk-KZ" w:eastAsia="en-US"/>
        </w:rPr>
        <w:lastRenderedPageBreak/>
        <w:t>шеңберінде ақпаратты ұсыну арқылы Қазақстан Республикасының халықаралық міндеттемелерін орындауға бағытталған.</w:t>
      </w:r>
    </w:p>
    <w:p w:rsidR="00111785" w:rsidRPr="00E947AE" w:rsidRDefault="00FE0D85" w:rsidP="00111785">
      <w:pPr>
        <w:pStyle w:val="a3"/>
        <w:tabs>
          <w:tab w:val="left" w:pos="1134"/>
        </w:tabs>
        <w:ind w:firstLine="709"/>
        <w:jc w:val="both"/>
        <w:rPr>
          <w:rFonts w:ascii="Times New Roman" w:hAnsi="Times New Roman"/>
          <w:b/>
          <w:sz w:val="28"/>
          <w:szCs w:val="28"/>
          <w:lang w:val="kk-KZ"/>
        </w:rPr>
      </w:pPr>
      <w:r w:rsidRPr="00E947AE">
        <w:rPr>
          <w:rFonts w:ascii="Times New Roman" w:hAnsi="Times New Roman"/>
          <w:b/>
          <w:sz w:val="28"/>
          <w:szCs w:val="28"/>
          <w:lang w:val="kk-KZ"/>
        </w:rPr>
        <w:t>3.</w:t>
      </w:r>
      <w:r w:rsidRPr="00E947AE">
        <w:rPr>
          <w:rFonts w:ascii="Times New Roman" w:hAnsi="Times New Roman"/>
          <w:b/>
          <w:sz w:val="28"/>
          <w:szCs w:val="28"/>
          <w:lang w:val="kk-KZ"/>
        </w:rPr>
        <w:tab/>
        <w:t>Ақпараттық салдарларды бағалау:</w:t>
      </w:r>
    </w:p>
    <w:p w:rsidR="00EF558D" w:rsidRPr="00E947AE" w:rsidRDefault="000B0182" w:rsidP="00111785">
      <w:pPr>
        <w:pStyle w:val="a3"/>
        <w:tabs>
          <w:tab w:val="left" w:pos="1134"/>
        </w:tabs>
        <w:ind w:firstLine="709"/>
        <w:jc w:val="both"/>
        <w:rPr>
          <w:rFonts w:ascii="Times New Roman" w:hAnsi="Times New Roman"/>
          <w:sz w:val="28"/>
          <w:szCs w:val="28"/>
          <w:lang w:val="kk-KZ"/>
        </w:rPr>
      </w:pPr>
      <w:r w:rsidRPr="00E947AE">
        <w:rPr>
          <w:rFonts w:ascii="Times New Roman" w:hAnsi="Times New Roman"/>
          <w:sz w:val="28"/>
          <w:szCs w:val="28"/>
          <w:lang w:val="kk-KZ"/>
        </w:rPr>
        <w:t>Жобаның ақпараттық салдары қалыпты деп бағаланады, өйткені ол 019.00 және 026.00 нысандары бойынша қаржылық есептілікті жасау мен ұсынудың бірыңғай ережелерін, сондай-ақ коллекторлық агенттіктер ұсынатын ақпарат нысандарын белгілеуді реттейді.</w:t>
      </w:r>
    </w:p>
    <w:p w:rsidR="000B0182" w:rsidRPr="00E947AE" w:rsidRDefault="000B0182" w:rsidP="00111785">
      <w:pPr>
        <w:pStyle w:val="a3"/>
        <w:tabs>
          <w:tab w:val="left" w:pos="1134"/>
        </w:tabs>
        <w:ind w:firstLine="709"/>
        <w:jc w:val="both"/>
        <w:rPr>
          <w:rFonts w:ascii="Times New Roman" w:hAnsi="Times New Roman"/>
          <w:sz w:val="28"/>
          <w:szCs w:val="28"/>
          <w:highlight w:val="yellow"/>
          <w:lang w:val="kk-KZ"/>
        </w:rPr>
      </w:pPr>
      <w:r w:rsidRPr="00E947AE">
        <w:rPr>
          <w:rFonts w:ascii="Times New Roman" w:hAnsi="Times New Roman"/>
          <w:sz w:val="28"/>
          <w:szCs w:val="28"/>
          <w:lang w:val="kk-KZ"/>
        </w:rPr>
        <w:t>Жобаның күтілетін нәтижесі 019.00 және 026.00 нысандары бойынша қаржылық есептілікті дұрыс және уақтылы қалыптастыруды қамтамасыз ету, олардың сапасы мен сенімділігін арттыру, Қазақстан Республикасының шетелдегі резиденттері туралы ақпаратқа қолжетімділікті кеңейту, қаржы және банк секторының ашықтығын нығайту, декларацияланбаған кірістерді анықтау арқылы салық түсімдерін арттыру болып табылады.</w:t>
      </w:r>
    </w:p>
    <w:p w:rsidR="00EF558D" w:rsidRPr="00E947AE" w:rsidRDefault="000B0182" w:rsidP="00111785">
      <w:pPr>
        <w:pStyle w:val="a3"/>
        <w:tabs>
          <w:tab w:val="left" w:pos="1134"/>
        </w:tabs>
        <w:ind w:firstLine="709"/>
        <w:jc w:val="both"/>
        <w:rPr>
          <w:rFonts w:ascii="Times New Roman" w:hAnsi="Times New Roman"/>
          <w:sz w:val="28"/>
          <w:szCs w:val="28"/>
          <w:highlight w:val="yellow"/>
          <w:lang w:val="kk-KZ"/>
        </w:rPr>
      </w:pPr>
      <w:r w:rsidRPr="00E947AE">
        <w:rPr>
          <w:rFonts w:ascii="Times New Roman" w:hAnsi="Times New Roman"/>
          <w:sz w:val="28"/>
          <w:szCs w:val="28"/>
          <w:lang w:val="kk-KZ"/>
        </w:rPr>
        <w:t>Сонымен қатар, жаңа Салық кодексіне сәйкестендірілуіне байланысты түсіндіру жұмыстарын жүргізу қажет емес; қажет болған жағдайда пресс-релиз беріледі.</w:t>
      </w:r>
    </w:p>
    <w:p w:rsidR="00FE0D85" w:rsidRPr="00E947AE" w:rsidRDefault="00FE0D85" w:rsidP="00FE0D85">
      <w:pPr>
        <w:tabs>
          <w:tab w:val="left" w:pos="1134"/>
        </w:tabs>
        <w:ind w:firstLine="708"/>
        <w:jc w:val="both"/>
        <w:rPr>
          <w:rFonts w:ascii="Times New Roman" w:hAnsi="Times New Roman"/>
          <w:b/>
          <w:sz w:val="28"/>
          <w:szCs w:val="28"/>
          <w:lang w:val="kk-KZ"/>
        </w:rPr>
      </w:pPr>
      <w:r w:rsidRPr="00E947AE">
        <w:rPr>
          <w:rFonts w:ascii="Times New Roman" w:hAnsi="Times New Roman"/>
          <w:b/>
          <w:sz w:val="28"/>
          <w:szCs w:val="28"/>
          <w:lang w:val="kk-KZ"/>
        </w:rPr>
        <w:t>4.</w:t>
      </w:r>
      <w:r w:rsidRPr="00E947AE">
        <w:rPr>
          <w:rFonts w:ascii="Times New Roman" w:hAnsi="Times New Roman"/>
          <w:b/>
          <w:sz w:val="28"/>
          <w:szCs w:val="28"/>
          <w:lang w:val="kk-KZ"/>
        </w:rPr>
        <w:tab/>
        <w:t>Басқа салдарларды бағалау:</w:t>
      </w:r>
    </w:p>
    <w:p w:rsidR="002D05A8" w:rsidRPr="00E947AE" w:rsidRDefault="00FA56E4" w:rsidP="00A6017B">
      <w:pPr>
        <w:ind w:firstLine="708"/>
        <w:jc w:val="both"/>
        <w:rPr>
          <w:rFonts w:ascii="Times New Roman" w:hAnsi="Times New Roman"/>
          <w:sz w:val="28"/>
          <w:szCs w:val="28"/>
          <w:lang w:val="kk-KZ"/>
        </w:rPr>
      </w:pPr>
      <w:r w:rsidRPr="00E947AE">
        <w:rPr>
          <w:rFonts w:ascii="Times New Roman" w:hAnsi="Times New Roman"/>
          <w:sz w:val="28"/>
          <w:szCs w:val="28"/>
          <w:lang w:val="kk-KZ"/>
        </w:rPr>
        <w:t>Заң жобасын қабылдау жағымсыз әлеуметтік-экономикалық, құқықтық немесе басқа да салдарға әкеп соқтырмайды, өйткені ол салық төлеушілер мен мемлекеттік кірістер органдары арасындағы сенімді арттыруға бағытталған, салық жүктемесін арттырмайды және салық төлеушілердің құқықтарын шектемейді. Бұл азаматтар мен бизнес үшін әкімшілік кедергілерді азайтады.</w:t>
      </w:r>
    </w:p>
    <w:p w:rsidR="002D05A8" w:rsidRPr="00904029" w:rsidRDefault="00A6017B" w:rsidP="002D05A8">
      <w:pPr>
        <w:ind w:firstLine="709"/>
        <w:jc w:val="both"/>
        <w:rPr>
          <w:rFonts w:ascii="Times New Roman" w:eastAsia="Times New Roman" w:hAnsi="Times New Roman"/>
          <w:sz w:val="28"/>
          <w:szCs w:val="28"/>
          <w:lang w:val="kk-KZ" w:eastAsia="ru-RU"/>
        </w:rPr>
      </w:pPr>
      <w:r w:rsidRPr="00E947AE">
        <w:rPr>
          <w:rFonts w:ascii="Times New Roman" w:hAnsi="Times New Roman"/>
          <w:sz w:val="28"/>
          <w:szCs w:val="28"/>
          <w:lang w:val="kk-KZ"/>
        </w:rPr>
        <w:t>Қысқа мерзімде енгізілген нормалар</w:t>
      </w:r>
      <w:r w:rsidR="002D05A8" w:rsidRPr="00E947AE">
        <w:rPr>
          <w:rFonts w:ascii="Times New Roman" w:eastAsia="Times New Roman" w:hAnsi="Times New Roman"/>
          <w:sz w:val="28"/>
          <w:szCs w:val="28"/>
          <w:lang w:val="kk-KZ" w:eastAsia="ru-RU"/>
        </w:rPr>
        <w:t>сапасын арттыруға, қызметтерді көрсетуді жеделдету мен автоматтандыруға, құқықтық және процессуалдық дәлдікті арттыру үшін нормативтік құқықтық актілерді жаңартуға және нысандарды беру тәртібін жаңартуға бағытталған.</w:t>
      </w:r>
    </w:p>
    <w:p w:rsidR="00FE0D85" w:rsidRPr="00D5189F" w:rsidRDefault="00A6017B" w:rsidP="002D05A8">
      <w:pPr>
        <w:ind w:firstLine="708"/>
        <w:jc w:val="both"/>
        <w:rPr>
          <w:rFonts w:ascii="Times New Roman" w:hAnsi="Times New Roman"/>
          <w:sz w:val="28"/>
          <w:szCs w:val="28"/>
          <w:lang w:val="kk-KZ"/>
        </w:rPr>
      </w:pPr>
      <w:r w:rsidRPr="00D5189F">
        <w:rPr>
          <w:rFonts w:ascii="Times New Roman" w:hAnsi="Times New Roman"/>
          <w:sz w:val="28"/>
          <w:szCs w:val="28"/>
          <w:lang w:val="kk-KZ"/>
        </w:rPr>
        <w:t>Бұл ұзақ мерзімді перспективада Қазақстанның инвестициялық тартымдылығына оң әсер етіп, халықаралық салықтық ынтымақтастықтың сенімді қатысушысы ретіндегі ұстанымын нығайтады.</w:t>
      </w:r>
    </w:p>
    <w:p w:rsidR="00FE0D85" w:rsidRPr="00D5189F" w:rsidRDefault="00FE0D85" w:rsidP="00FE0D85">
      <w:pPr>
        <w:jc w:val="both"/>
        <w:rPr>
          <w:rFonts w:ascii="Times New Roman" w:hAnsi="Times New Roman"/>
          <w:sz w:val="28"/>
          <w:szCs w:val="28"/>
          <w:lang w:val="kk-KZ"/>
        </w:rPr>
      </w:pPr>
    </w:p>
    <w:p w:rsidR="00A24220" w:rsidRPr="00D5189F" w:rsidRDefault="00A24220" w:rsidP="00FE0D85">
      <w:pPr>
        <w:jc w:val="both"/>
        <w:rPr>
          <w:rFonts w:ascii="Times New Roman" w:hAnsi="Times New Roman"/>
          <w:sz w:val="28"/>
          <w:szCs w:val="28"/>
          <w:lang w:val="kk-KZ"/>
        </w:rPr>
      </w:pPr>
    </w:p>
    <w:p w:rsidR="00DD43F6" w:rsidRPr="00DD43F6" w:rsidRDefault="00DD43F6" w:rsidP="00DD43F6">
      <w:pPr>
        <w:ind w:firstLine="709"/>
        <w:jc w:val="both"/>
        <w:rPr>
          <w:rFonts w:ascii="Times New Roman" w:hAnsi="Times New Roman"/>
          <w:b/>
          <w:sz w:val="28"/>
          <w:szCs w:val="28"/>
          <w:lang w:val="kk-KZ"/>
        </w:rPr>
      </w:pPr>
      <w:r w:rsidRPr="00DD43F6">
        <w:rPr>
          <w:rFonts w:ascii="Times New Roman" w:hAnsi="Times New Roman"/>
          <w:b/>
          <w:sz w:val="28"/>
          <w:szCs w:val="28"/>
          <w:lang w:val="kk-KZ"/>
        </w:rPr>
        <w:t xml:space="preserve">Қазақстан Республикасының </w:t>
      </w:r>
    </w:p>
    <w:p w:rsidR="00FE0D85" w:rsidRDefault="00DD43F6" w:rsidP="00DD43F6">
      <w:pPr>
        <w:ind w:firstLine="709"/>
        <w:jc w:val="both"/>
        <w:rPr>
          <w:rFonts w:ascii="Times New Roman" w:hAnsi="Times New Roman"/>
          <w:b/>
          <w:sz w:val="28"/>
          <w:szCs w:val="28"/>
        </w:rPr>
      </w:pPr>
      <w:r w:rsidRPr="00DD43F6">
        <w:rPr>
          <w:rFonts w:ascii="Times New Roman" w:hAnsi="Times New Roman"/>
          <w:b/>
          <w:sz w:val="28"/>
          <w:szCs w:val="28"/>
          <w:lang w:val="kk-KZ"/>
        </w:rPr>
        <w:t>Қаржы министрі                                                                   М. Такиев</w:t>
      </w:r>
      <w:bookmarkStart w:id="0" w:name="_GoBack"/>
      <w:bookmarkEnd w:id="0"/>
    </w:p>
    <w:p w:rsidR="00FE0D85" w:rsidRDefault="00FE0D85" w:rsidP="00FE0D85">
      <w:pPr>
        <w:ind w:firstLine="709"/>
        <w:jc w:val="both"/>
        <w:rPr>
          <w:rFonts w:ascii="Times New Roman" w:hAnsi="Times New Roman"/>
          <w:b/>
          <w:sz w:val="28"/>
          <w:szCs w:val="28"/>
        </w:rPr>
      </w:pPr>
    </w:p>
    <w:p w:rsidR="00FE0D85" w:rsidRPr="008768D2" w:rsidRDefault="00FE0D85" w:rsidP="00FE0D85">
      <w:pPr>
        <w:pBdr>
          <w:bottom w:val="single" w:sz="4" w:space="13" w:color="FFFFFF"/>
        </w:pBdr>
        <w:tabs>
          <w:tab w:val="left" w:pos="709"/>
        </w:tabs>
        <w:autoSpaceDE w:val="0"/>
        <w:autoSpaceDN w:val="0"/>
        <w:adjustRightInd w:val="0"/>
        <w:jc w:val="both"/>
        <w:rPr>
          <w:rFonts w:ascii="Arial" w:hAnsi="Arial" w:cs="Arial"/>
          <w:sz w:val="28"/>
          <w:szCs w:val="28"/>
        </w:rPr>
      </w:pPr>
      <w:r>
        <w:rPr>
          <w:rFonts w:ascii="Arial" w:eastAsiaTheme="minorHAnsi" w:hAnsi="Arial" w:cs="Arial"/>
          <w:sz w:val="28"/>
          <w:szCs w:val="28"/>
          <w:lang w:eastAsia="ru-RU"/>
        </w:rPr>
        <w:tab/>
      </w:r>
    </w:p>
    <w:sectPr w:rsidR="00FE0D85" w:rsidRPr="008768D2" w:rsidSect="00417132">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437" w:rsidRDefault="00182437" w:rsidP="00417132">
      <w:r>
        <w:separator/>
      </w:r>
    </w:p>
  </w:endnote>
  <w:endnote w:type="continuationSeparator" w:id="0">
    <w:p w:rsidR="00182437" w:rsidRDefault="00182437" w:rsidP="00417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437" w:rsidRDefault="00182437" w:rsidP="00417132">
      <w:r>
        <w:separator/>
      </w:r>
    </w:p>
  </w:footnote>
  <w:footnote w:type="continuationSeparator" w:id="0">
    <w:p w:rsidR="00182437" w:rsidRDefault="00182437" w:rsidP="00417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866145"/>
      <w:docPartObj>
        <w:docPartGallery w:val="Page Numbers (Top of Page)"/>
        <w:docPartUnique/>
      </w:docPartObj>
    </w:sdtPr>
    <w:sdtContent>
      <w:p w:rsidR="00417132" w:rsidRDefault="00417132">
        <w:pPr>
          <w:pStyle w:val="a7"/>
          <w:jc w:val="center"/>
        </w:pPr>
        <w:r w:rsidRPr="00417132">
          <w:rPr>
            <w:rFonts w:ascii="Times New Roman" w:hAnsi="Times New Roman"/>
            <w:sz w:val="28"/>
          </w:rPr>
          <w:fldChar w:fldCharType="begin"/>
        </w:r>
        <w:r w:rsidRPr="00417132">
          <w:rPr>
            <w:rFonts w:ascii="Times New Roman" w:hAnsi="Times New Roman"/>
            <w:sz w:val="28"/>
          </w:rPr>
          <w:instrText>PAGE   \* MERGEFORMAT</w:instrText>
        </w:r>
        <w:r w:rsidRPr="00417132">
          <w:rPr>
            <w:rFonts w:ascii="Times New Roman" w:hAnsi="Times New Roman"/>
            <w:sz w:val="28"/>
          </w:rPr>
          <w:fldChar w:fldCharType="separate"/>
        </w:r>
        <w:r w:rsidR="00DD43F6">
          <w:rPr>
            <w:rFonts w:ascii="Times New Roman" w:hAnsi="Times New Roman"/>
            <w:noProof/>
            <w:sz w:val="28"/>
          </w:rPr>
          <w:t>2</w:t>
        </w:r>
        <w:r w:rsidRPr="00417132">
          <w:rPr>
            <w:rFonts w:ascii="Times New Roman" w:hAnsi="Times New Roman"/>
            <w:sz w:val="28"/>
          </w:rPr>
          <w:fldChar w:fldCharType="end"/>
        </w:r>
      </w:p>
    </w:sdtContent>
  </w:sdt>
  <w:p w:rsidR="00417132" w:rsidRDefault="004171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421D0"/>
    <w:rsid w:val="00047E97"/>
    <w:rsid w:val="00073B39"/>
    <w:rsid w:val="000B0182"/>
    <w:rsid w:val="000D05F5"/>
    <w:rsid w:val="000D7AAC"/>
    <w:rsid w:val="000E7E7B"/>
    <w:rsid w:val="00111785"/>
    <w:rsid w:val="00131F36"/>
    <w:rsid w:val="00137C24"/>
    <w:rsid w:val="001620A5"/>
    <w:rsid w:val="00182437"/>
    <w:rsid w:val="002C621D"/>
    <w:rsid w:val="002D05A8"/>
    <w:rsid w:val="003D3B06"/>
    <w:rsid w:val="004133FC"/>
    <w:rsid w:val="00417132"/>
    <w:rsid w:val="00471CB3"/>
    <w:rsid w:val="00495D8E"/>
    <w:rsid w:val="00587CFD"/>
    <w:rsid w:val="005B505E"/>
    <w:rsid w:val="006421B5"/>
    <w:rsid w:val="006B7ADC"/>
    <w:rsid w:val="006C4A8E"/>
    <w:rsid w:val="006E36E0"/>
    <w:rsid w:val="007A6D23"/>
    <w:rsid w:val="0087404F"/>
    <w:rsid w:val="00881184"/>
    <w:rsid w:val="00904029"/>
    <w:rsid w:val="0097137B"/>
    <w:rsid w:val="00977DEE"/>
    <w:rsid w:val="00A24220"/>
    <w:rsid w:val="00A6017B"/>
    <w:rsid w:val="00B54F3F"/>
    <w:rsid w:val="00B669CC"/>
    <w:rsid w:val="00BD0355"/>
    <w:rsid w:val="00C24E53"/>
    <w:rsid w:val="00C36EE8"/>
    <w:rsid w:val="00C51BB8"/>
    <w:rsid w:val="00C57D15"/>
    <w:rsid w:val="00D40E80"/>
    <w:rsid w:val="00D5189F"/>
    <w:rsid w:val="00D62327"/>
    <w:rsid w:val="00DA2044"/>
    <w:rsid w:val="00DD43F6"/>
    <w:rsid w:val="00DD6654"/>
    <w:rsid w:val="00E30D02"/>
    <w:rsid w:val="00E54A35"/>
    <w:rsid w:val="00E647C4"/>
    <w:rsid w:val="00E77891"/>
    <w:rsid w:val="00E947AE"/>
    <w:rsid w:val="00EB5B81"/>
    <w:rsid w:val="00EE7780"/>
    <w:rsid w:val="00EF558D"/>
    <w:rsid w:val="00FA56E4"/>
    <w:rsid w:val="00FC73DA"/>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95BEA"/>
  <w15:chartTrackingRefBased/>
  <w15:docId w15:val="{491C98DA-7A99-4DD2-893D-A0479BFA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styleId="a5">
    <w:name w:val="Balloon Text"/>
    <w:basedOn w:val="a"/>
    <w:link w:val="a6"/>
    <w:uiPriority w:val="99"/>
    <w:semiHidden/>
    <w:unhideWhenUsed/>
    <w:rsid w:val="00111785"/>
    <w:rPr>
      <w:rFonts w:ascii="Segoe UI" w:hAnsi="Segoe UI" w:cs="Segoe UI"/>
      <w:sz w:val="18"/>
      <w:szCs w:val="18"/>
    </w:rPr>
  </w:style>
  <w:style w:type="character" w:customStyle="1" w:styleId="a6">
    <w:name w:val="Текст выноски Знак"/>
    <w:basedOn w:val="a0"/>
    <w:link w:val="a5"/>
    <w:uiPriority w:val="99"/>
    <w:semiHidden/>
    <w:rsid w:val="00111785"/>
    <w:rPr>
      <w:rFonts w:ascii="Segoe UI" w:eastAsia="Calibri" w:hAnsi="Segoe UI" w:cs="Segoe UI"/>
      <w:sz w:val="18"/>
      <w:szCs w:val="18"/>
    </w:rPr>
  </w:style>
  <w:style w:type="paragraph" w:styleId="a7">
    <w:name w:val="header"/>
    <w:basedOn w:val="a"/>
    <w:link w:val="a8"/>
    <w:uiPriority w:val="99"/>
    <w:unhideWhenUsed/>
    <w:rsid w:val="00417132"/>
    <w:pPr>
      <w:tabs>
        <w:tab w:val="center" w:pos="4677"/>
        <w:tab w:val="right" w:pos="9355"/>
      </w:tabs>
    </w:pPr>
  </w:style>
  <w:style w:type="character" w:customStyle="1" w:styleId="a8">
    <w:name w:val="Верхний колонтитул Знак"/>
    <w:basedOn w:val="a0"/>
    <w:link w:val="a7"/>
    <w:uiPriority w:val="99"/>
    <w:rsid w:val="00417132"/>
    <w:rPr>
      <w:rFonts w:ascii="Calibri" w:eastAsia="Calibri" w:hAnsi="Calibri" w:cs="Times New Roman"/>
    </w:rPr>
  </w:style>
  <w:style w:type="paragraph" w:styleId="a9">
    <w:name w:val="footer"/>
    <w:basedOn w:val="a"/>
    <w:link w:val="aa"/>
    <w:uiPriority w:val="99"/>
    <w:unhideWhenUsed/>
    <w:rsid w:val="00417132"/>
    <w:pPr>
      <w:tabs>
        <w:tab w:val="center" w:pos="4677"/>
        <w:tab w:val="right" w:pos="9355"/>
      </w:tabs>
    </w:pPr>
  </w:style>
  <w:style w:type="character" w:customStyle="1" w:styleId="aa">
    <w:name w:val="Нижний колонтитул Знак"/>
    <w:basedOn w:val="a0"/>
    <w:link w:val="a9"/>
    <w:uiPriority w:val="99"/>
    <w:rsid w:val="0041713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632</Words>
  <Characters>3604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Алтаева Наргиз Фархатқызы</cp:lastModifiedBy>
  <cp:revision>35</cp:revision>
  <cp:lastPrinted>2025-07-31T06:48:00Z</cp:lastPrinted>
  <dcterms:created xsi:type="dcterms:W3CDTF">2025-07-22T10:53:00Z</dcterms:created>
  <dcterms:modified xsi:type="dcterms:W3CDTF">2025-10-08T06:50:00Z</dcterms:modified>
</cp:coreProperties>
</file>